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EFC" w:rsidRPr="00DB5D71" w:rsidRDefault="00304EFC" w:rsidP="00DB5D71">
      <w:pPr>
        <w:pStyle w:val="2"/>
        <w:rPr>
          <w:rFonts w:ascii="Times New Roman" w:hAnsi="Times New Roman" w:cs="Times New Roman"/>
          <w:sz w:val="24"/>
          <w:szCs w:val="24"/>
        </w:rPr>
      </w:pPr>
    </w:p>
    <w:p w:rsidR="003356AB" w:rsidRPr="00DB5D71" w:rsidRDefault="00304EFC" w:rsidP="00304EF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D71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</w:p>
    <w:p w:rsidR="00304EFC" w:rsidRPr="00DB5D71" w:rsidRDefault="00304EFC" w:rsidP="00304EF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D71">
        <w:rPr>
          <w:rFonts w:ascii="Times New Roman" w:hAnsi="Times New Roman" w:cs="Times New Roman"/>
          <w:b/>
          <w:sz w:val="24"/>
          <w:szCs w:val="24"/>
        </w:rPr>
        <w:t>к рабочей программе по математике для 10-11 класса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Рабочая программа по математике для 10-11 классов составлена на основе авторской программы по алгебре и началам математического анализа 10-11 кл. Ю.М. Колягин, М.В. Ткачёва, и </w:t>
      </w:r>
      <w:proofErr w:type="gramStart"/>
      <w:r w:rsidRPr="00DB5D71">
        <w:rPr>
          <w:rFonts w:ascii="Times New Roman" w:hAnsi="Times New Roman" w:cs="Times New Roman"/>
          <w:sz w:val="24"/>
          <w:szCs w:val="24"/>
        </w:rPr>
        <w:t>др</w:t>
      </w:r>
      <w:proofErr w:type="gramEnd"/>
      <w:r w:rsidRPr="00DB5D71">
        <w:rPr>
          <w:rFonts w:ascii="Times New Roman" w:hAnsi="Times New Roman" w:cs="Times New Roman"/>
          <w:sz w:val="24"/>
          <w:szCs w:val="24"/>
        </w:rPr>
        <w:t xml:space="preserve"> ,    по геометрии 10-11 составлена на основе авторской программы  под редакцией Л.С. Атанасяна, В.Ф. Бутузова с учетом требований следующих нормативных документов: 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>1. Федерального закона РФ «Об образовании»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>2. Федеральный компонент государственного образовательного стандарта начального общего, основного общего и       среднего (полного) общего образования (Приказ МО РФ от 05.03.2004 №1089).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>3.Программы общеобразовательных учреждений. Математика. 10-11</w:t>
      </w:r>
      <w:proofErr w:type="gramStart"/>
      <w:r w:rsidRPr="00DB5D71">
        <w:rPr>
          <w:rFonts w:ascii="Times New Roman" w:hAnsi="Times New Roman" w:cs="Times New Roman"/>
          <w:sz w:val="24"/>
          <w:szCs w:val="24"/>
        </w:rPr>
        <w:t xml:space="preserve"> / С</w:t>
      </w:r>
      <w:proofErr w:type="gramEnd"/>
      <w:r w:rsidRPr="00DB5D71">
        <w:rPr>
          <w:rFonts w:ascii="Times New Roman" w:hAnsi="Times New Roman" w:cs="Times New Roman"/>
          <w:sz w:val="24"/>
          <w:szCs w:val="24"/>
        </w:rPr>
        <w:t xml:space="preserve">ост. Бурмистрова Т.А. – М.: Просвещение, 2009.)  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>4.Рабочие программы по   алгебре и началам анализа 10-11 Ю.М. Колягин, М.В. Ткачёва, и др.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>5. Авторской программы   по геометрии  под редакцией Л.С. Атанасяна, В.Ф. Бутузова.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>6. Федерального перечня учебников, рекомендованных Министерством образования Российской Федерации к использованию в образовательном процессе в общеобр</w:t>
      </w:r>
      <w:r w:rsidR="003356AB" w:rsidRPr="00DB5D71">
        <w:rPr>
          <w:rFonts w:ascii="Times New Roman" w:hAnsi="Times New Roman" w:cs="Times New Roman"/>
          <w:sz w:val="24"/>
          <w:szCs w:val="24"/>
        </w:rPr>
        <w:t>азовательных учреждениях на 2017-2018</w:t>
      </w:r>
      <w:r w:rsidRPr="00DB5D71">
        <w:rPr>
          <w:rFonts w:ascii="Times New Roman" w:hAnsi="Times New Roman" w:cs="Times New Roman"/>
          <w:sz w:val="24"/>
          <w:szCs w:val="24"/>
        </w:rPr>
        <w:t xml:space="preserve"> учебный год. </w:t>
      </w:r>
    </w:p>
    <w:p w:rsidR="003356AB" w:rsidRPr="00DB5D71" w:rsidRDefault="003356AB" w:rsidP="003356AB">
      <w:pPr>
        <w:shd w:val="clear" w:color="auto" w:fill="FFFFFF"/>
        <w:spacing w:after="30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7. </w:t>
      </w:r>
      <w:r w:rsidRPr="00DB5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Учебник: Алгебра для 10-11 классв общеобразовательных учреждений. / Под ред. Ш.А. Алимова, Ю.М. Колягина Ткачев и др. //Москва Просвещение, 2017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>8. Учебник Геометрия 10-11 / автор Л.С.Атанасян</w:t>
      </w:r>
      <w:proofErr w:type="gramStart"/>
      <w:r w:rsidRPr="00DB5D7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B5D71">
        <w:rPr>
          <w:rFonts w:ascii="Times New Roman" w:hAnsi="Times New Roman" w:cs="Times New Roman"/>
          <w:sz w:val="24"/>
          <w:szCs w:val="24"/>
        </w:rPr>
        <w:t xml:space="preserve"> М Просвещение, 2009г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Рабочая программа для  10-11 классов рассчитана на 340 учебных часов </w:t>
      </w:r>
      <w:proofErr w:type="gramStart"/>
      <w:r w:rsidRPr="00DB5D7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DB5D71">
        <w:rPr>
          <w:rFonts w:ascii="Times New Roman" w:hAnsi="Times New Roman" w:cs="Times New Roman"/>
          <w:sz w:val="24"/>
          <w:szCs w:val="24"/>
        </w:rPr>
        <w:t xml:space="preserve">170ч. в 10 классе, 165ч. в 11 классе), по 5 часов в неделю.  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B5D71">
        <w:rPr>
          <w:rFonts w:ascii="Times New Roman" w:hAnsi="Times New Roman" w:cs="Times New Roman"/>
          <w:b/>
          <w:sz w:val="24"/>
          <w:szCs w:val="24"/>
        </w:rPr>
        <w:t>Цели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Изучение математики на ступени среднего полного образования направлено на достижение следующих целей: 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>*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>*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>*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>* 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</w:t>
      </w:r>
      <w:r w:rsidRPr="00DB5D71">
        <w:rPr>
          <w:rFonts w:ascii="Times New Roman" w:hAnsi="Times New Roman" w:cs="Times New Roman"/>
          <w:b/>
          <w:sz w:val="24"/>
          <w:szCs w:val="24"/>
        </w:rPr>
        <w:t>Задачи III ступени образования: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Задачами среднего (полного) общего образования являются развитие интереса к познанию и творческих способностей обучающегося, формирование навыков самостоятельной учебной деятельности на основе дифференциации обучения. 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B5D71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Математическое образование в средней школе складывается из следующих содержательных компонентов (точные названия блоков):  алгебра и начала анализа; геометрия; элементы комбинаторики, теории вероятностей, статистики и логики. 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емком </w:t>
      </w:r>
      <w:r w:rsidRPr="00DB5D71">
        <w:rPr>
          <w:rFonts w:ascii="Times New Roman" w:hAnsi="Times New Roman" w:cs="Times New Roman"/>
          <w:sz w:val="24"/>
          <w:szCs w:val="24"/>
        </w:rPr>
        <w:lastRenderedPageBreak/>
        <w:t xml:space="preserve">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 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Алгебра и начала анализа  нацелена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 языка для построения математических моделей, процессов и явлений реального мира.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 Общеучебные умения, навыки и способы деятельности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В ходе изучения математики в  курсе старшей школы учащиеся продолжают овладение разнообразными способами деятельности, приобретают и совершенствуют опыт: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- проведения доказательных рассуждений, логического обоснования выводов;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- использования различных языков математики для иллюстрации, интерпретации, аргументации и доказательства;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- решение широкого класса задач из различных разделов курса, поисковой и творческой деятельности при решении задач повышенной сложности и нетиповых задач;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- планирования и осуществления алгоритмической деятельности: выполнения и самостоятельного составления алгоритмических предписаний и инструкций на математическом материале; использования и самостоятельного составления формул на основе обобщения частных случаев и результатов эксперимента; выполнения расчетов практического характера;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- построения и исследования математических моделей для описания и решения прикладных задач, задач из смежных дисциплин и реальной жизни; проверки и оценки результатов своей работы, соотнесения их с поставленной задачей, с личным жизненным опытом;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- самостоятельной работы с источниками информации, анализа, обобщения и систематизации полученной информации, интегрирования ее в личный опыт.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B5D71">
        <w:rPr>
          <w:rFonts w:ascii="Times New Roman" w:hAnsi="Times New Roman" w:cs="Times New Roman"/>
          <w:b/>
          <w:sz w:val="24"/>
          <w:szCs w:val="24"/>
        </w:rPr>
        <w:t xml:space="preserve">     Обязательный минимум содержания основной образовательной программы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B5D71">
        <w:rPr>
          <w:rFonts w:ascii="Times New Roman" w:hAnsi="Times New Roman" w:cs="Times New Roman"/>
          <w:b/>
          <w:sz w:val="24"/>
          <w:szCs w:val="24"/>
        </w:rPr>
        <w:t>Числовые и буквенные выражения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Корень степени n&gt;1 и его свойства. Степень с рациональным показателем и ее свойства. Понятие о степени с действительным показателем. Свойства степени с действительным показателем.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Логарифм числа. Основное логарифмическое тождество. Логарифм произведения, частного, степени; переход к новому основанию. Десятичный и натуральный логарифмы, число е.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Преобразования выражений, включающих арифметические операции, а также операции возведения в степень и  логарифмирования.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</w:t>
      </w:r>
      <w:r w:rsidRPr="00DB5D71">
        <w:rPr>
          <w:rFonts w:ascii="Times New Roman" w:hAnsi="Times New Roman" w:cs="Times New Roman"/>
          <w:b/>
          <w:sz w:val="24"/>
          <w:szCs w:val="24"/>
        </w:rPr>
        <w:t xml:space="preserve"> Тригонометрия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Синус, косинус, тангенс, котангенс произвольного угла. Радианная мера угла. Синус, косинус, тангенс и котангенс числа. Основные тригонометрические тождества. Формулы приведения. Синус, косинус и тангенс суммы и разности двух углов. Синус и косинус двойного угла. Формулы половинного угла. Преобразования суммы тригонометрических функций в произведение и произведения в сумму. Выражение тригонометрических функций через тангенс половинного аргумента. Преобразования тригонометрических выражений. Простейшие тригонометрические уравнения и неравенства.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Арксинус, арккосинус, арктангенс, арккотангенс. 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</w:t>
      </w:r>
      <w:r w:rsidRPr="00DB5D71">
        <w:rPr>
          <w:rFonts w:ascii="Times New Roman" w:hAnsi="Times New Roman" w:cs="Times New Roman"/>
          <w:b/>
          <w:sz w:val="24"/>
          <w:szCs w:val="24"/>
        </w:rPr>
        <w:t xml:space="preserve">Функции 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Функции.  Область определения и множество значений. График функции. Построение графиков функций, заданных различными способами. Свойства функций: монотонность, четность и нечетность, периодичность, ограниченность. Промежутки возрастания и убывания, наибольшее и наименьшее значения, точки экстремума (локального максимума и минимума). Взаимно обратные функции. Область определения и область значений обратной функции. График обратной функции. Нахождение функции, обратной данной.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lastRenderedPageBreak/>
        <w:t xml:space="preserve"> Тригонометрические функции, их свойства и графики, периодичность, основной период. Обратные тригонометрические функции,  их свойства и  графики.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Показательная функция (экспонента), её свойства и график. 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Логарифмическая функция, её свойства и график.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</w:t>
      </w:r>
      <w:r w:rsidRPr="00DB5D71">
        <w:rPr>
          <w:rFonts w:ascii="Times New Roman" w:hAnsi="Times New Roman" w:cs="Times New Roman"/>
          <w:b/>
          <w:sz w:val="24"/>
          <w:szCs w:val="24"/>
        </w:rPr>
        <w:t xml:space="preserve">Начала математического анализа 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Понятие о пределе последовательности. 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Понятие о производной функции, физический и геометрический смысл производной. Уравнение касательной к графику функции. Производные суммы, разности, произведения и частного. Производные основных элементарных функций. Производные сложной и обратной функций. Вторая производная. Применение производной к исследованию функций и построению графиков. Использование производных при решении уравнений и неравенств, при решении текстовых, физических и геометрических задач, нахождении наибольших и наименьших значений.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Площадь криволинейной трапеции. Понятие об определенном интеграле. Первообразная. </w:t>
      </w:r>
      <w:proofErr w:type="gramStart"/>
      <w:r w:rsidRPr="00DB5D71">
        <w:rPr>
          <w:rFonts w:ascii="Times New Roman" w:hAnsi="Times New Roman" w:cs="Times New Roman"/>
          <w:sz w:val="24"/>
          <w:szCs w:val="24"/>
        </w:rPr>
        <w:t>Первообразные</w:t>
      </w:r>
      <w:proofErr w:type="gramEnd"/>
      <w:r w:rsidRPr="00DB5D71">
        <w:rPr>
          <w:rFonts w:ascii="Times New Roman" w:hAnsi="Times New Roman" w:cs="Times New Roman"/>
          <w:sz w:val="24"/>
          <w:szCs w:val="24"/>
        </w:rPr>
        <w:t xml:space="preserve"> элементарных функций. Правила вычисления </w:t>
      </w:r>
      <w:proofErr w:type="gramStart"/>
      <w:r w:rsidRPr="00DB5D71">
        <w:rPr>
          <w:rFonts w:ascii="Times New Roman" w:hAnsi="Times New Roman" w:cs="Times New Roman"/>
          <w:sz w:val="24"/>
          <w:szCs w:val="24"/>
        </w:rPr>
        <w:t>первообразных</w:t>
      </w:r>
      <w:proofErr w:type="gramEnd"/>
      <w:r w:rsidRPr="00DB5D71">
        <w:rPr>
          <w:rFonts w:ascii="Times New Roman" w:hAnsi="Times New Roman" w:cs="Times New Roman"/>
          <w:sz w:val="24"/>
          <w:szCs w:val="24"/>
        </w:rPr>
        <w:t>. Формула Ньютона-Лейбница.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Примеры использования производной для нахождения наилучшего решения в  прикладных задачах. Нахождение скорости  для процесса, заданного формулой или графиком. Примеры применения интеграла в физике и геометрии.   Вторая производная и  ее физический смысл.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</w:t>
      </w:r>
      <w:r w:rsidRPr="00DB5D71">
        <w:rPr>
          <w:rFonts w:ascii="Times New Roman" w:hAnsi="Times New Roman" w:cs="Times New Roman"/>
          <w:b/>
          <w:sz w:val="24"/>
          <w:szCs w:val="24"/>
        </w:rPr>
        <w:t>Уравнения и неравенства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Решение рациональных, показательных, логарифмических уравнений и неравенств. Решение иррациональных и тригонометрических уравнений и неравенств.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Основные приемы решения систем уравнений: подстановка, алгебраическое сложение, введение новых переменных. Равносильность уравнений, неравенств, систем. Решение систем уравнений с двумя неизвестными простейших типов. Решение систем неравенств с одной переменной.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Использование свойств и графиков функций при решении уравнений и неравенств. Метод интервалов. Изображение на координатной плоскости множества решений уравнений и неравен</w:t>
      </w:r>
      <w:proofErr w:type="gramStart"/>
      <w:r w:rsidRPr="00DB5D71">
        <w:rPr>
          <w:rFonts w:ascii="Times New Roman" w:hAnsi="Times New Roman" w:cs="Times New Roman"/>
          <w:sz w:val="24"/>
          <w:szCs w:val="24"/>
        </w:rPr>
        <w:t>ств с дв</w:t>
      </w:r>
      <w:proofErr w:type="gramEnd"/>
      <w:r w:rsidRPr="00DB5D71">
        <w:rPr>
          <w:rFonts w:ascii="Times New Roman" w:hAnsi="Times New Roman" w:cs="Times New Roman"/>
          <w:sz w:val="24"/>
          <w:szCs w:val="24"/>
        </w:rPr>
        <w:t xml:space="preserve">умя переменными и  их систем. 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Применение математических методов для решения содержательных задач из различных областей науки и практики. Интерпретация результата, учет реальных ограничений.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</w:t>
      </w:r>
      <w:r w:rsidRPr="00DB5D71">
        <w:rPr>
          <w:rFonts w:ascii="Times New Roman" w:hAnsi="Times New Roman" w:cs="Times New Roman"/>
          <w:b/>
          <w:sz w:val="24"/>
          <w:szCs w:val="24"/>
        </w:rPr>
        <w:t>Элементы комбинаторики, теория вероятности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Табличное и графическое представление данных. Числовые характеристики рядов данных. 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Поочередный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 Формула бинома Ньютона. Свойства биномиальных коэффициентов. Треугольник Паскаля.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Элементарные и сложные события. Рассмотрение случаев и вероятность суммы несовместных событий, вероятность противоположного события. Понятие о независимости событий.  Вероятность и статистическая частота наступления события. 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</w:t>
      </w:r>
      <w:r w:rsidRPr="00DB5D71">
        <w:rPr>
          <w:rFonts w:ascii="Times New Roman" w:hAnsi="Times New Roman" w:cs="Times New Roman"/>
          <w:b/>
          <w:sz w:val="24"/>
          <w:szCs w:val="24"/>
        </w:rPr>
        <w:t>Геометрия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Прямые и плоскости в пространстве. Основные понятия стереометрии (точка, прямая, плоскость, пространство). Понятие об аксиоматическом способе построения геометрии.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Пересекающиеся, параллельные и скрещивающиеся прямые. Угол между </w:t>
      </w:r>
      <w:proofErr w:type="gramStart"/>
      <w:r w:rsidRPr="00DB5D71">
        <w:rPr>
          <w:rFonts w:ascii="Times New Roman" w:hAnsi="Times New Roman" w:cs="Times New Roman"/>
          <w:sz w:val="24"/>
          <w:szCs w:val="24"/>
        </w:rPr>
        <w:t>прямыми</w:t>
      </w:r>
      <w:proofErr w:type="gramEnd"/>
      <w:r w:rsidRPr="00DB5D71">
        <w:rPr>
          <w:rFonts w:ascii="Times New Roman" w:hAnsi="Times New Roman" w:cs="Times New Roman"/>
          <w:sz w:val="24"/>
          <w:szCs w:val="24"/>
        </w:rPr>
        <w:t xml:space="preserve"> в пространстве. Перпендикулярность </w:t>
      </w:r>
      <w:proofErr w:type="gramStart"/>
      <w:r w:rsidRPr="00DB5D71">
        <w:rPr>
          <w:rFonts w:ascii="Times New Roman" w:hAnsi="Times New Roman" w:cs="Times New Roman"/>
          <w:sz w:val="24"/>
          <w:szCs w:val="24"/>
        </w:rPr>
        <w:t>прямых</w:t>
      </w:r>
      <w:proofErr w:type="gramEnd"/>
      <w:r w:rsidRPr="00DB5D71">
        <w:rPr>
          <w:rFonts w:ascii="Times New Roman" w:hAnsi="Times New Roman" w:cs="Times New Roman"/>
          <w:sz w:val="24"/>
          <w:szCs w:val="24"/>
        </w:rPr>
        <w:t xml:space="preserve">. Параллельность и перпендикулярность прямой и плоскости, признаки и свойства. Теорема о трех перпендикулярах. Перпендикуляр и наклонная к плоскости. Угол между прямой и плоскостью. 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Параллельность плоскостей, перпендикулярность плоскостей, признаки и свойства. Двугранный угол, линейный угол двугранного угла. 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lastRenderedPageBreak/>
        <w:t xml:space="preserve">     Расстояния от точки до плоскости. Расстояние </w:t>
      </w:r>
      <w:proofErr w:type="gramStart"/>
      <w:r w:rsidRPr="00DB5D7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DB5D71">
        <w:rPr>
          <w:rFonts w:ascii="Times New Roman" w:hAnsi="Times New Roman" w:cs="Times New Roman"/>
          <w:sz w:val="24"/>
          <w:szCs w:val="24"/>
        </w:rPr>
        <w:t xml:space="preserve"> прямой до плоскости. Расстояние между параллельными плоскостями. Расстояние между </w:t>
      </w:r>
      <w:proofErr w:type="gramStart"/>
      <w:r w:rsidRPr="00DB5D71">
        <w:rPr>
          <w:rFonts w:ascii="Times New Roman" w:hAnsi="Times New Roman" w:cs="Times New Roman"/>
          <w:sz w:val="24"/>
          <w:szCs w:val="24"/>
        </w:rPr>
        <w:t>скрещивающимися</w:t>
      </w:r>
      <w:proofErr w:type="gramEnd"/>
      <w:r w:rsidRPr="00DB5D71">
        <w:rPr>
          <w:rFonts w:ascii="Times New Roman" w:hAnsi="Times New Roman" w:cs="Times New Roman"/>
          <w:sz w:val="24"/>
          <w:szCs w:val="24"/>
        </w:rPr>
        <w:t xml:space="preserve"> прямыми.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Параллельное проектирование. Ортогональное проектирование. Площадь ортогональной проекции многоугольника. Изображение пространственных фигур. Центральное проектирование.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Многогранники. Вершины, ребра, грани многогранника. Развертка. Многогранные углы. Выпуклые многогранники. Теорема Эйлера.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Призма, ее  основания, боковые ребра, высота, боковая поверхность. Прямая и наклонная призма. Правильная призма. Параллелепипед. Куб. 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Пирамида, ее  основание, боковые ребра, высота, боковая поверхность. Треугольная пирамида. Правильная пирамида. Усеченная пирамида.  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Симметрии в кубе, в параллелепипеде, в  призме и пирамиде.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Понятие о симметрии в пространстве (</w:t>
      </w:r>
      <w:proofErr w:type="gramStart"/>
      <w:r w:rsidRPr="00DB5D71">
        <w:rPr>
          <w:rFonts w:ascii="Times New Roman" w:hAnsi="Times New Roman" w:cs="Times New Roman"/>
          <w:sz w:val="24"/>
          <w:szCs w:val="24"/>
        </w:rPr>
        <w:t>центральная</w:t>
      </w:r>
      <w:proofErr w:type="gramEnd"/>
      <w:r w:rsidRPr="00DB5D71">
        <w:rPr>
          <w:rFonts w:ascii="Times New Roman" w:hAnsi="Times New Roman" w:cs="Times New Roman"/>
          <w:sz w:val="24"/>
          <w:szCs w:val="24"/>
        </w:rPr>
        <w:t>, осевая, зеркальная).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Сечения многогранников. Построение сечений.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Представление о правильных многогранниках (тетраэдр, куб, октаэдр, додекаэдр и икосаэдр). 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Тела и поверхности вращения. Цилиндр и  конус. Усеченный конус. Основание, высота, боковая поверхность, образующая, развертка. Осевые сечения и сечения параллельные основанию. 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Шар и сфера, их  сечения. Эллипс, гипербола, парабола как сечения конуса. Касательная плоскость к сфере.  Сфера, вписанная в многогранник, сфера, описанная около многогранника.  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Цилиндрические и конические поверхности.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ab/>
        <w:t xml:space="preserve">Объемы тел и площади их поверхностей. Понятие об объеме тела. Отношение  объемов подобных тел. 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Формулы объема куба,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Координаты и векторы. Декартовы координаты в пространстве. Формула расстояния между двумя точками. Уравнения сферы и плоскости. Формула расстояния от точки до плоскости.</w:t>
      </w:r>
    </w:p>
    <w:p w:rsidR="00304EFC" w:rsidRPr="00DB5D71" w:rsidRDefault="00304EFC" w:rsidP="00304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 xml:space="preserve">     Векторы. Модуль вектора. Равенство векторов. Сложение векторов и умножение вектора на число. Угол между векторами. Координаты вектора. Скалярное произведение векторов. Коллинеарные векторы. Разложение вектора по двум неколлинеарным векторам</w:t>
      </w:r>
      <w:proofErr w:type="gramStart"/>
      <w:r w:rsidRPr="00DB5D7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B5D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B5D7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B5D71">
        <w:rPr>
          <w:rFonts w:ascii="Times New Roman" w:hAnsi="Times New Roman" w:cs="Times New Roman"/>
          <w:sz w:val="24"/>
          <w:szCs w:val="24"/>
        </w:rPr>
        <w:t>омпланарные векторы. Разложение по трем некомпланарным векторам.</w:t>
      </w:r>
    </w:p>
    <w:p w:rsidR="003356AB" w:rsidRPr="00DB5D71" w:rsidRDefault="003356AB" w:rsidP="003356AB">
      <w:pPr>
        <w:pStyle w:val="a5"/>
        <w:tabs>
          <w:tab w:val="left" w:pos="40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D71">
        <w:rPr>
          <w:rFonts w:ascii="Times New Roman" w:hAnsi="Times New Roman" w:cs="Times New Roman"/>
          <w:b/>
          <w:sz w:val="24"/>
          <w:szCs w:val="24"/>
        </w:rPr>
        <w:t>Формы контроля</w:t>
      </w:r>
    </w:p>
    <w:p w:rsidR="003356AB" w:rsidRPr="00DB5D71" w:rsidRDefault="003356AB" w:rsidP="003356AB">
      <w:pPr>
        <w:jc w:val="both"/>
        <w:rPr>
          <w:rFonts w:ascii="Times New Roman" w:hAnsi="Times New Roman" w:cs="Times New Roman"/>
          <w:sz w:val="24"/>
          <w:szCs w:val="24"/>
        </w:rPr>
      </w:pPr>
      <w:r w:rsidRPr="00DB5D71">
        <w:rPr>
          <w:rFonts w:ascii="Times New Roman" w:hAnsi="Times New Roman" w:cs="Times New Roman"/>
          <w:sz w:val="24"/>
          <w:szCs w:val="24"/>
        </w:rPr>
        <w:t>Контроль осуществляется в соответствии с Положением о промежуточной аттестации и текущем контроле МБОУ «</w:t>
      </w:r>
      <w:r w:rsidR="00DB5D71" w:rsidRPr="00DB5D71">
        <w:rPr>
          <w:rFonts w:ascii="Times New Roman" w:hAnsi="Times New Roman" w:cs="Times New Roman"/>
          <w:sz w:val="24"/>
          <w:szCs w:val="24"/>
        </w:rPr>
        <w:t>Толстой-</w:t>
      </w:r>
      <w:proofErr w:type="spellStart"/>
      <w:r w:rsidR="00DB5D71" w:rsidRPr="00DB5D71">
        <w:rPr>
          <w:rFonts w:ascii="Times New Roman" w:hAnsi="Times New Roman" w:cs="Times New Roman"/>
          <w:sz w:val="24"/>
          <w:szCs w:val="24"/>
        </w:rPr>
        <w:t>Юртовская</w:t>
      </w:r>
      <w:proofErr w:type="spellEnd"/>
      <w:r w:rsidR="00DB5D71" w:rsidRPr="00DB5D71">
        <w:rPr>
          <w:rFonts w:ascii="Times New Roman" w:hAnsi="Times New Roman" w:cs="Times New Roman"/>
          <w:sz w:val="24"/>
          <w:szCs w:val="24"/>
        </w:rPr>
        <w:t xml:space="preserve"> СОШ №1»</w:t>
      </w:r>
    </w:p>
    <w:p w:rsidR="008C52BF" w:rsidRPr="00DB5D71" w:rsidRDefault="008C52B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C52BF" w:rsidRPr="00DB5D71" w:rsidSect="00856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4EFC"/>
    <w:rsid w:val="000135DD"/>
    <w:rsid w:val="00016CB5"/>
    <w:rsid w:val="000207A3"/>
    <w:rsid w:val="00020B48"/>
    <w:rsid w:val="00023DE5"/>
    <w:rsid w:val="00030199"/>
    <w:rsid w:val="00041B7D"/>
    <w:rsid w:val="000469CF"/>
    <w:rsid w:val="00046F0A"/>
    <w:rsid w:val="00056779"/>
    <w:rsid w:val="00057361"/>
    <w:rsid w:val="0006479A"/>
    <w:rsid w:val="000658B6"/>
    <w:rsid w:val="00067091"/>
    <w:rsid w:val="00070827"/>
    <w:rsid w:val="0007792F"/>
    <w:rsid w:val="00083626"/>
    <w:rsid w:val="000A6C3B"/>
    <w:rsid w:val="000B2B4F"/>
    <w:rsid w:val="000C6397"/>
    <w:rsid w:val="000E10A0"/>
    <w:rsid w:val="000F0DE2"/>
    <w:rsid w:val="00113856"/>
    <w:rsid w:val="001149BE"/>
    <w:rsid w:val="0013421D"/>
    <w:rsid w:val="00144EF0"/>
    <w:rsid w:val="00147972"/>
    <w:rsid w:val="001532F3"/>
    <w:rsid w:val="0015370E"/>
    <w:rsid w:val="001577DC"/>
    <w:rsid w:val="001616F2"/>
    <w:rsid w:val="001733B2"/>
    <w:rsid w:val="00176F38"/>
    <w:rsid w:val="001A3017"/>
    <w:rsid w:val="001A73A3"/>
    <w:rsid w:val="001D7FAF"/>
    <w:rsid w:val="001E209B"/>
    <w:rsid w:val="001F4968"/>
    <w:rsid w:val="002024FC"/>
    <w:rsid w:val="0020460D"/>
    <w:rsid w:val="002173EA"/>
    <w:rsid w:val="00233500"/>
    <w:rsid w:val="0023370D"/>
    <w:rsid w:val="00242963"/>
    <w:rsid w:val="00244240"/>
    <w:rsid w:val="00250CAE"/>
    <w:rsid w:val="00253FF8"/>
    <w:rsid w:val="00256F30"/>
    <w:rsid w:val="00257E7B"/>
    <w:rsid w:val="0026784F"/>
    <w:rsid w:val="00271611"/>
    <w:rsid w:val="002A30D9"/>
    <w:rsid w:val="002B0B2F"/>
    <w:rsid w:val="002D7CAA"/>
    <w:rsid w:val="002F3073"/>
    <w:rsid w:val="00304558"/>
    <w:rsid w:val="00304EFC"/>
    <w:rsid w:val="003171D2"/>
    <w:rsid w:val="00323CB6"/>
    <w:rsid w:val="003356AB"/>
    <w:rsid w:val="003432F8"/>
    <w:rsid w:val="00347149"/>
    <w:rsid w:val="00352F19"/>
    <w:rsid w:val="003816B7"/>
    <w:rsid w:val="003832C2"/>
    <w:rsid w:val="003A556D"/>
    <w:rsid w:val="003B1C3C"/>
    <w:rsid w:val="003B384F"/>
    <w:rsid w:val="003B5AC6"/>
    <w:rsid w:val="003B5E44"/>
    <w:rsid w:val="003C2050"/>
    <w:rsid w:val="003C226A"/>
    <w:rsid w:val="003C5517"/>
    <w:rsid w:val="003D096D"/>
    <w:rsid w:val="003E298D"/>
    <w:rsid w:val="003E6AAA"/>
    <w:rsid w:val="003E76C6"/>
    <w:rsid w:val="003F3870"/>
    <w:rsid w:val="004025EB"/>
    <w:rsid w:val="00407882"/>
    <w:rsid w:val="00444E0D"/>
    <w:rsid w:val="0045433E"/>
    <w:rsid w:val="00454B36"/>
    <w:rsid w:val="00485960"/>
    <w:rsid w:val="004A1131"/>
    <w:rsid w:val="004A5488"/>
    <w:rsid w:val="004A55C1"/>
    <w:rsid w:val="004A76B7"/>
    <w:rsid w:val="004C4063"/>
    <w:rsid w:val="004F34D9"/>
    <w:rsid w:val="004F61C5"/>
    <w:rsid w:val="00520881"/>
    <w:rsid w:val="005236F2"/>
    <w:rsid w:val="00532888"/>
    <w:rsid w:val="00545859"/>
    <w:rsid w:val="0055555C"/>
    <w:rsid w:val="00566BDA"/>
    <w:rsid w:val="0058555B"/>
    <w:rsid w:val="005858B7"/>
    <w:rsid w:val="005961DC"/>
    <w:rsid w:val="0059636D"/>
    <w:rsid w:val="005A6D24"/>
    <w:rsid w:val="005B08D6"/>
    <w:rsid w:val="005D7C72"/>
    <w:rsid w:val="005E700A"/>
    <w:rsid w:val="00601AD6"/>
    <w:rsid w:val="0060560A"/>
    <w:rsid w:val="00610050"/>
    <w:rsid w:val="00616C46"/>
    <w:rsid w:val="00622181"/>
    <w:rsid w:val="006267D2"/>
    <w:rsid w:val="00633163"/>
    <w:rsid w:val="00637B61"/>
    <w:rsid w:val="00640BE6"/>
    <w:rsid w:val="00650E17"/>
    <w:rsid w:val="00651320"/>
    <w:rsid w:val="00652428"/>
    <w:rsid w:val="00673FB9"/>
    <w:rsid w:val="00677BA8"/>
    <w:rsid w:val="0068600B"/>
    <w:rsid w:val="006877F7"/>
    <w:rsid w:val="00695F99"/>
    <w:rsid w:val="006A0D09"/>
    <w:rsid w:val="006A1155"/>
    <w:rsid w:val="006A70EA"/>
    <w:rsid w:val="006B6796"/>
    <w:rsid w:val="006C6907"/>
    <w:rsid w:val="006C6B91"/>
    <w:rsid w:val="006E6440"/>
    <w:rsid w:val="006F0EEE"/>
    <w:rsid w:val="006F231C"/>
    <w:rsid w:val="00716FF1"/>
    <w:rsid w:val="00722F05"/>
    <w:rsid w:val="007330D5"/>
    <w:rsid w:val="0074062B"/>
    <w:rsid w:val="0075303E"/>
    <w:rsid w:val="00754792"/>
    <w:rsid w:val="00764E44"/>
    <w:rsid w:val="00770F79"/>
    <w:rsid w:val="0079599B"/>
    <w:rsid w:val="007A3F72"/>
    <w:rsid w:val="007C5339"/>
    <w:rsid w:val="007E4A7B"/>
    <w:rsid w:val="007F7367"/>
    <w:rsid w:val="0082260E"/>
    <w:rsid w:val="008368C5"/>
    <w:rsid w:val="00856796"/>
    <w:rsid w:val="00873E72"/>
    <w:rsid w:val="00883908"/>
    <w:rsid w:val="00891F87"/>
    <w:rsid w:val="0089557C"/>
    <w:rsid w:val="008A444C"/>
    <w:rsid w:val="008B499D"/>
    <w:rsid w:val="008C1F7F"/>
    <w:rsid w:val="008C3461"/>
    <w:rsid w:val="008C52BF"/>
    <w:rsid w:val="008D29D1"/>
    <w:rsid w:val="008D6E4C"/>
    <w:rsid w:val="008E6B8A"/>
    <w:rsid w:val="008E6F98"/>
    <w:rsid w:val="008F1553"/>
    <w:rsid w:val="008F49FC"/>
    <w:rsid w:val="0090133E"/>
    <w:rsid w:val="00902625"/>
    <w:rsid w:val="00912846"/>
    <w:rsid w:val="00952C4C"/>
    <w:rsid w:val="00964A74"/>
    <w:rsid w:val="009760DA"/>
    <w:rsid w:val="0098121C"/>
    <w:rsid w:val="00986313"/>
    <w:rsid w:val="0099009D"/>
    <w:rsid w:val="009A31A6"/>
    <w:rsid w:val="009A44F2"/>
    <w:rsid w:val="009C7202"/>
    <w:rsid w:val="009D07DA"/>
    <w:rsid w:val="009D3281"/>
    <w:rsid w:val="009D51CE"/>
    <w:rsid w:val="009F41EF"/>
    <w:rsid w:val="00A003A6"/>
    <w:rsid w:val="00A225F6"/>
    <w:rsid w:val="00A3324C"/>
    <w:rsid w:val="00A42B38"/>
    <w:rsid w:val="00A53FA7"/>
    <w:rsid w:val="00A626D1"/>
    <w:rsid w:val="00A64A93"/>
    <w:rsid w:val="00A70A98"/>
    <w:rsid w:val="00A875C9"/>
    <w:rsid w:val="00A93C6F"/>
    <w:rsid w:val="00A94603"/>
    <w:rsid w:val="00A948DB"/>
    <w:rsid w:val="00A96BC0"/>
    <w:rsid w:val="00AA7F61"/>
    <w:rsid w:val="00AB074C"/>
    <w:rsid w:val="00AC40DE"/>
    <w:rsid w:val="00AC4313"/>
    <w:rsid w:val="00AF4653"/>
    <w:rsid w:val="00B0368E"/>
    <w:rsid w:val="00B0468B"/>
    <w:rsid w:val="00B20B1F"/>
    <w:rsid w:val="00B33026"/>
    <w:rsid w:val="00B41342"/>
    <w:rsid w:val="00B55218"/>
    <w:rsid w:val="00B61FC3"/>
    <w:rsid w:val="00B64E8F"/>
    <w:rsid w:val="00B73313"/>
    <w:rsid w:val="00B86146"/>
    <w:rsid w:val="00B91C37"/>
    <w:rsid w:val="00B97096"/>
    <w:rsid w:val="00BA7DBE"/>
    <w:rsid w:val="00BC0C58"/>
    <w:rsid w:val="00BD0587"/>
    <w:rsid w:val="00BE774E"/>
    <w:rsid w:val="00BF2000"/>
    <w:rsid w:val="00BF4021"/>
    <w:rsid w:val="00BF471A"/>
    <w:rsid w:val="00C10F9B"/>
    <w:rsid w:val="00C136CE"/>
    <w:rsid w:val="00C15645"/>
    <w:rsid w:val="00C25599"/>
    <w:rsid w:val="00C34618"/>
    <w:rsid w:val="00C5144A"/>
    <w:rsid w:val="00C60192"/>
    <w:rsid w:val="00C6416C"/>
    <w:rsid w:val="00C93FB2"/>
    <w:rsid w:val="00CC0220"/>
    <w:rsid w:val="00CC3CA7"/>
    <w:rsid w:val="00CD52B1"/>
    <w:rsid w:val="00CF1C64"/>
    <w:rsid w:val="00CF682B"/>
    <w:rsid w:val="00D01815"/>
    <w:rsid w:val="00D07C22"/>
    <w:rsid w:val="00D20182"/>
    <w:rsid w:val="00D242CB"/>
    <w:rsid w:val="00D27B42"/>
    <w:rsid w:val="00D479EA"/>
    <w:rsid w:val="00D515EC"/>
    <w:rsid w:val="00D53468"/>
    <w:rsid w:val="00D63555"/>
    <w:rsid w:val="00DB1A88"/>
    <w:rsid w:val="00DB5D71"/>
    <w:rsid w:val="00DE5B5B"/>
    <w:rsid w:val="00DF1F24"/>
    <w:rsid w:val="00E06614"/>
    <w:rsid w:val="00E0777A"/>
    <w:rsid w:val="00E3063D"/>
    <w:rsid w:val="00E35FAC"/>
    <w:rsid w:val="00E41FC8"/>
    <w:rsid w:val="00E42F82"/>
    <w:rsid w:val="00E528FC"/>
    <w:rsid w:val="00E629C3"/>
    <w:rsid w:val="00E75071"/>
    <w:rsid w:val="00E864D9"/>
    <w:rsid w:val="00E91101"/>
    <w:rsid w:val="00EB28D9"/>
    <w:rsid w:val="00EE2CDB"/>
    <w:rsid w:val="00EF2E81"/>
    <w:rsid w:val="00F00B01"/>
    <w:rsid w:val="00F033AE"/>
    <w:rsid w:val="00F03D0B"/>
    <w:rsid w:val="00F13A57"/>
    <w:rsid w:val="00F16C29"/>
    <w:rsid w:val="00F41BA5"/>
    <w:rsid w:val="00F70FFB"/>
    <w:rsid w:val="00FA229B"/>
    <w:rsid w:val="00FA6199"/>
    <w:rsid w:val="00FB757C"/>
    <w:rsid w:val="00FC1659"/>
    <w:rsid w:val="00FE016D"/>
    <w:rsid w:val="00FE6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796"/>
  </w:style>
  <w:style w:type="paragraph" w:styleId="2">
    <w:name w:val="heading 2"/>
    <w:basedOn w:val="a"/>
    <w:next w:val="a"/>
    <w:link w:val="20"/>
    <w:uiPriority w:val="9"/>
    <w:unhideWhenUsed/>
    <w:qFormat/>
    <w:rsid w:val="00DB5D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04EF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04EF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356A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DB5D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04EF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04EF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1840</Words>
  <Characters>10492</Characters>
  <Application>Microsoft Office Word</Application>
  <DocSecurity>0</DocSecurity>
  <Lines>87</Lines>
  <Paragraphs>24</Paragraphs>
  <ScaleCrop>false</ScaleCrop>
  <Company>SPecialiST RePack</Company>
  <LinksUpToDate>false</LinksUpToDate>
  <CharactersWithSpaces>12308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Мага</cp:lastModifiedBy>
  <cp:revision>4</cp:revision>
  <dcterms:created xsi:type="dcterms:W3CDTF">2016-03-02T07:34:00Z</dcterms:created>
  <dcterms:modified xsi:type="dcterms:W3CDTF">2019-10-15T21:20:00Z</dcterms:modified>
</cp:coreProperties>
</file>